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楷体_GB2312" w:hAnsi="新宋体" w:eastAsia="楷体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部门（单位）名称： 图书馆                                                     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日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张辉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主任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800" w:firstLineChars="250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流通阅览部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东校区书刊借、阅、管理等工作。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 xml:space="preserve">1、负责流通阅览部日常业务、管理工作；2、负责图书馆党风廉政建设责任制在本部门的具体落实；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图书超期滞纳金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执行标准不严。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做好工作人员的教育工作，严格遵守有关规章制度。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92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电子阅览室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未按学校要求收费；非本校读者进入电子阅览室。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widowControl/>
              <w:spacing w:line="360" w:lineRule="auto"/>
              <w:ind w:firstLine="420" w:firstLineChars="200"/>
              <w:jc w:val="left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禁止收取现金，非本校在编教工或在册学生不得进入。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三级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Cs w:val="21"/>
              </w:rPr>
              <w:t>三级</w:t>
            </w:r>
          </w:p>
        </w:tc>
      </w:tr>
    </w:tbl>
    <w:p>
      <w:pPr>
        <w:ind w:firstLine="420" w:firstLineChars="200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。</w:t>
      </w: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07860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480E"/>
    <w:rsid w:val="000D6552"/>
    <w:rsid w:val="000E0E64"/>
    <w:rsid w:val="000E11B5"/>
    <w:rsid w:val="000E1C4D"/>
    <w:rsid w:val="000E4F74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A08F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263EB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91E"/>
    <w:rsid w:val="00276AF0"/>
    <w:rsid w:val="00281DE5"/>
    <w:rsid w:val="002A5390"/>
    <w:rsid w:val="002A6766"/>
    <w:rsid w:val="002B0FB6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3DE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2A62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0E47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18B0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4AB2"/>
    <w:rsid w:val="0053525B"/>
    <w:rsid w:val="0054353E"/>
    <w:rsid w:val="00543C9E"/>
    <w:rsid w:val="00550C3E"/>
    <w:rsid w:val="005515DA"/>
    <w:rsid w:val="005579AE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A40E0"/>
    <w:rsid w:val="005C1C54"/>
    <w:rsid w:val="005C5508"/>
    <w:rsid w:val="005C7695"/>
    <w:rsid w:val="005D1440"/>
    <w:rsid w:val="005E158C"/>
    <w:rsid w:val="005E280B"/>
    <w:rsid w:val="005E7941"/>
    <w:rsid w:val="005F0AC0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66C7E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4ACD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453AF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4AB4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77E53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2C62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77FCE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0539"/>
    <w:rsid w:val="00C123D8"/>
    <w:rsid w:val="00C14FB7"/>
    <w:rsid w:val="00C159F1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CF31A7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33D6"/>
    <w:rsid w:val="00EF5162"/>
    <w:rsid w:val="00EF5B67"/>
    <w:rsid w:val="00F02F5F"/>
    <w:rsid w:val="00F06F2A"/>
    <w:rsid w:val="00F12131"/>
    <w:rsid w:val="00F123D7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97A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6BF0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</Words>
  <Characters>479</Characters>
  <Lines>3</Lines>
  <Paragraphs>1</Paragraphs>
  <TotalTime>0</TotalTime>
  <ScaleCrop>false</ScaleCrop>
  <LinksUpToDate>false</LinksUpToDate>
  <CharactersWithSpaces>561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2018-07-02T06:37:00Z</dcterms:created>
  <dc:creator>姜素琼</dc:creator>
  <cp:lastModifiedBy>Administrator</cp:lastModifiedBy>
  <dcterms:modified xsi:type="dcterms:W3CDTF">2020-12-09T02:34:14Z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